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F0971" w14:textId="77777777" w:rsidR="0069109E" w:rsidRPr="0069109E" w:rsidRDefault="0069109E" w:rsidP="0069109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Segoe UI" w:hAnsi="Segoe UI" w:cs="Segoe UI"/>
          <w:b/>
          <w:bCs/>
          <w:color w:val="000000"/>
          <w:sz w:val="20"/>
          <w:szCs w:val="20"/>
          <w:lang w:val="en-US"/>
        </w:rPr>
        <w:t>Media Release</w:t>
      </w:r>
      <w:r w:rsidRPr="0069109E">
        <w:rPr>
          <w:rStyle w:val="eop"/>
          <w:rFonts w:ascii="Segoe UI" w:hAnsi="Segoe UI" w:cs="Segoe UI"/>
          <w:color w:val="000000"/>
          <w:sz w:val="20"/>
          <w:szCs w:val="20"/>
          <w:lang w:val="en-US"/>
        </w:rPr>
        <w:t> </w:t>
      </w:r>
    </w:p>
    <w:p w14:paraId="4939EE45" w14:textId="72373266" w:rsidR="0069109E" w:rsidRPr="0069109E" w:rsidRDefault="00106CDA" w:rsidP="0069109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 xml:space="preserve">August </w:t>
      </w:r>
      <w:r w:rsidR="0069109E"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 xml:space="preserve">2022, </w:t>
      </w:r>
      <w:proofErr w:type="spellStart"/>
      <w:r w:rsidR="0069109E"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>Sensirion</w:t>
      </w:r>
      <w:proofErr w:type="spellEnd"/>
      <w:r w:rsidR="0069109E"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 xml:space="preserve">, 8712 </w:t>
      </w:r>
      <w:proofErr w:type="spellStart"/>
      <w:r w:rsidR="0069109E"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>Stäfa</w:t>
      </w:r>
      <w:proofErr w:type="spellEnd"/>
      <w:r w:rsidR="0069109E"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>, Switzerland</w:t>
      </w:r>
      <w:r w:rsidR="0069109E" w:rsidRPr="0069109E">
        <w:rPr>
          <w:rStyle w:val="eop"/>
          <w:rFonts w:ascii="Segoe UI" w:hAnsi="Segoe UI" w:cs="Segoe UI"/>
          <w:color w:val="000000"/>
          <w:sz w:val="20"/>
          <w:szCs w:val="20"/>
          <w:lang w:val="en-US"/>
        </w:rPr>
        <w:t> </w:t>
      </w:r>
    </w:p>
    <w:p w14:paraId="4E76AC13" w14:textId="77777777" w:rsidR="0069109E" w:rsidRPr="0069109E" w:rsidRDefault="0069109E" w:rsidP="0069109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69109E">
        <w:rPr>
          <w:rStyle w:val="eop"/>
          <w:rFonts w:ascii="Segoe UI" w:hAnsi="Segoe UI" w:cs="Segoe UI"/>
          <w:color w:val="000000"/>
          <w:sz w:val="20"/>
          <w:szCs w:val="20"/>
          <w:lang w:val="en-US"/>
        </w:rPr>
        <w:t> </w:t>
      </w:r>
    </w:p>
    <w:p w14:paraId="39B43B08" w14:textId="2EC7CE18" w:rsidR="0069109E" w:rsidRPr="00ED6E32" w:rsidRDefault="00D72A20" w:rsidP="00D72A2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Segoe UI" w:hAnsi="Segoe UI" w:cs="Segoe UI"/>
          <w:b/>
          <w:bCs/>
          <w:color w:val="000000" w:themeColor="text1"/>
          <w:sz w:val="28"/>
          <w:szCs w:val="28"/>
          <w:lang w:val="en-US"/>
        </w:rPr>
        <w:t>N</w:t>
      </w:r>
      <w:r w:rsidR="00B742EC" w:rsidRPr="298382F2">
        <w:rPr>
          <w:rStyle w:val="normaltextrun"/>
          <w:rFonts w:ascii="Segoe UI" w:hAnsi="Segoe UI" w:cs="Segoe UI"/>
          <w:b/>
          <w:bCs/>
          <w:color w:val="000000" w:themeColor="text1"/>
          <w:sz w:val="28"/>
          <w:szCs w:val="28"/>
          <w:lang w:val="en-US"/>
        </w:rPr>
        <w:t>ew gas chromatographs for</w:t>
      </w:r>
      <w:r>
        <w:rPr>
          <w:rStyle w:val="normaltextrun"/>
          <w:rFonts w:ascii="Segoe UI" w:hAnsi="Segoe UI" w:cs="Segoe UI"/>
          <w:b/>
          <w:bCs/>
          <w:color w:val="000000" w:themeColor="text1"/>
          <w:sz w:val="28"/>
          <w:szCs w:val="28"/>
          <w:lang w:val="en-US"/>
        </w:rPr>
        <w:t xml:space="preserve"> </w:t>
      </w:r>
      <w:r w:rsidR="00B742EC" w:rsidRPr="298382F2">
        <w:rPr>
          <w:rStyle w:val="normaltextrun"/>
          <w:rFonts w:ascii="Segoe UI" w:hAnsi="Segoe UI" w:cs="Segoe UI"/>
          <w:b/>
          <w:bCs/>
          <w:color w:val="000000" w:themeColor="text1"/>
          <w:sz w:val="28"/>
          <w:szCs w:val="28"/>
          <w:lang w:val="en-US"/>
        </w:rPr>
        <w:t>on-line natural gas analysis are released</w:t>
      </w:r>
      <w:r>
        <w:rPr>
          <w:rStyle w:val="normaltextrun"/>
          <w:rFonts w:ascii="Segoe UI" w:hAnsi="Segoe UI" w:cs="Segoe UI"/>
          <w:b/>
          <w:bCs/>
          <w:color w:val="000000" w:themeColor="text1"/>
          <w:sz w:val="28"/>
          <w:szCs w:val="28"/>
          <w:lang w:val="en-US"/>
        </w:rPr>
        <w:t>:</w:t>
      </w:r>
      <w:r w:rsidR="0069109E" w:rsidRPr="298382F2">
        <w:rPr>
          <w:rStyle w:val="eop"/>
          <w:rFonts w:ascii="Segoe UI" w:hAnsi="Segoe UI" w:cs="Segoe UI"/>
          <w:color w:val="000000" w:themeColor="text1"/>
          <w:sz w:val="28"/>
          <w:szCs w:val="28"/>
          <w:lang w:val="en-US"/>
        </w:rPr>
        <w:t> </w:t>
      </w:r>
      <w:proofErr w:type="spellStart"/>
      <w:r w:rsidRPr="298382F2">
        <w:rPr>
          <w:rStyle w:val="normaltextrun"/>
          <w:rFonts w:ascii="Segoe UI" w:hAnsi="Segoe UI" w:cs="Segoe UI"/>
          <w:b/>
          <w:bCs/>
          <w:color w:val="000000" w:themeColor="text1"/>
          <w:sz w:val="28"/>
          <w:szCs w:val="28"/>
          <w:lang w:val="en-US"/>
        </w:rPr>
        <w:t>DynamiQ</w:t>
      </w:r>
      <w:proofErr w:type="spellEnd"/>
      <w:r w:rsidRPr="298382F2">
        <w:rPr>
          <w:rStyle w:val="normaltextrun"/>
          <w:rFonts w:ascii="Segoe UI" w:hAnsi="Segoe UI" w:cs="Segoe UI"/>
          <w:b/>
          <w:bCs/>
          <w:color w:val="000000" w:themeColor="text1"/>
          <w:sz w:val="28"/>
          <w:szCs w:val="28"/>
          <w:lang w:val="en-US"/>
        </w:rPr>
        <w:t>-X NG2210</w:t>
      </w:r>
      <w:r>
        <w:rPr>
          <w:rStyle w:val="normaltextrun"/>
          <w:rFonts w:ascii="Segoe UI" w:hAnsi="Segoe UI" w:cs="Segoe UI"/>
          <w:b/>
          <w:bCs/>
          <w:color w:val="000000" w:themeColor="text1"/>
          <w:sz w:val="28"/>
          <w:szCs w:val="28"/>
          <w:lang w:val="en-US"/>
        </w:rPr>
        <w:t xml:space="preserve"> and </w:t>
      </w:r>
      <w:r w:rsidRPr="298382F2">
        <w:rPr>
          <w:rStyle w:val="normaltextrun"/>
          <w:rFonts w:ascii="Segoe UI" w:hAnsi="Segoe UI" w:cs="Segoe UI"/>
          <w:b/>
          <w:bCs/>
          <w:color w:val="000000" w:themeColor="text1"/>
          <w:sz w:val="28"/>
          <w:szCs w:val="28"/>
          <w:lang w:val="en-US"/>
        </w:rPr>
        <w:t>NG2220</w:t>
      </w:r>
    </w:p>
    <w:p w14:paraId="7AB6B0F7" w14:textId="77777777" w:rsidR="0011471F" w:rsidRDefault="0069109E" w:rsidP="0069109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US"/>
        </w:rPr>
        <w:t> </w:t>
      </w:r>
    </w:p>
    <w:p w14:paraId="6B8BDFA8" w14:textId="519192CF" w:rsidR="002B1A4F" w:rsidRPr="00ED6E32" w:rsidRDefault="009F53F6" w:rsidP="0069109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Segoe UI" w:hAnsi="Segoe UI" w:cs="Segoe UI"/>
          <w:b/>
          <w:bCs/>
          <w:sz w:val="22"/>
          <w:szCs w:val="22"/>
          <w:lang w:val="en-US"/>
        </w:rPr>
        <w:t>E</w:t>
      </w:r>
      <w:r w:rsidR="0003659F">
        <w:rPr>
          <w:rStyle w:val="normaltextrun"/>
          <w:rFonts w:ascii="Segoe UI" w:hAnsi="Segoe UI" w:cs="Segoe UI"/>
          <w:b/>
          <w:bCs/>
          <w:sz w:val="22"/>
          <w:szCs w:val="22"/>
          <w:lang w:val="en-US"/>
        </w:rPr>
        <w:t>ndless capabilities</w:t>
      </w:r>
      <w:r w:rsidR="00960967">
        <w:rPr>
          <w:rStyle w:val="normaltextrun"/>
          <w:rFonts w:ascii="Segoe UI" w:hAnsi="Segoe UI" w:cs="Segoe UI"/>
          <w:b/>
          <w:bCs/>
          <w:sz w:val="22"/>
          <w:szCs w:val="22"/>
          <w:lang w:val="en-US"/>
        </w:rPr>
        <w:t xml:space="preserve"> – </w:t>
      </w:r>
      <w:r>
        <w:rPr>
          <w:rStyle w:val="normaltextrun"/>
          <w:rFonts w:ascii="Segoe UI" w:hAnsi="Segoe UI" w:cs="Segoe UI"/>
          <w:b/>
          <w:bCs/>
          <w:sz w:val="22"/>
          <w:szCs w:val="22"/>
          <w:lang w:val="en-US"/>
        </w:rPr>
        <w:t>extremely compact design</w:t>
      </w:r>
    </w:p>
    <w:p w14:paraId="0106E256" w14:textId="26576357" w:rsidR="005F58CF" w:rsidRDefault="00E8215B" w:rsidP="298382F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Segoe UI" w:hAnsi="Segoe UI" w:cs="Segoe UI"/>
          <w:sz w:val="20"/>
          <w:szCs w:val="20"/>
          <w:lang w:val="en-US"/>
        </w:rPr>
      </w:pPr>
      <w:r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>The new gas analyzer</w:t>
      </w:r>
      <w:r w:rsidR="0097513E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</w:t>
      </w:r>
      <w:proofErr w:type="spellStart"/>
      <w:r w:rsidR="0097513E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>DynamiQ</w:t>
      </w:r>
      <w:proofErr w:type="spellEnd"/>
      <w:r w:rsidR="0097513E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-X NG2210 provides fast and accurate on-line monitoring of natural gas and delivers calorific values for composition control and custody transfer purposes. Meanwhile, the </w:t>
      </w:r>
      <w:proofErr w:type="spellStart"/>
      <w:r w:rsidR="0097513E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>DynamiQ</w:t>
      </w:r>
      <w:proofErr w:type="spellEnd"/>
      <w:r w:rsidR="0097513E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>-X NG2220 performs the same analysis for natural gas containing hydrogen</w:t>
      </w:r>
      <w:r w:rsidR="005B4099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at </w:t>
      </w:r>
      <w:r w:rsidR="0097513E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>concentrations</w:t>
      </w:r>
      <w:r w:rsidR="005B4099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as high as </w:t>
      </w:r>
      <w:r w:rsidR="0097513E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>20</w:t>
      </w:r>
      <w:r w:rsidR="00CC6721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</w:t>
      </w:r>
      <w:r w:rsidR="0097513E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>% using only one carrier gas.</w:t>
      </w:r>
      <w:r w:rsidR="008830B9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</w:t>
      </w:r>
      <w:r w:rsidR="001C543F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The </w:t>
      </w:r>
      <w:proofErr w:type="spellStart"/>
      <w:r w:rsidR="001C543F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>DynamiQ</w:t>
      </w:r>
      <w:proofErr w:type="spellEnd"/>
      <w:r w:rsidR="008830B9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-X NG2210 and </w:t>
      </w:r>
      <w:proofErr w:type="spellStart"/>
      <w:r w:rsidR="008830B9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>DynamiQ</w:t>
      </w:r>
      <w:proofErr w:type="spellEnd"/>
      <w:r w:rsidR="008830B9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>-X NG2220 can be integrated in</w:t>
      </w:r>
      <w:r w:rsidR="0000455A">
        <w:rPr>
          <w:rStyle w:val="normaltextrun"/>
          <w:rFonts w:ascii="Segoe UI" w:hAnsi="Segoe UI" w:cs="Segoe UI"/>
          <w:sz w:val="20"/>
          <w:szCs w:val="20"/>
          <w:lang w:val="en-US"/>
        </w:rPr>
        <w:t>to</w:t>
      </w:r>
      <w:r w:rsidR="008830B9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many locations of the natural gas infrastructure,</w:t>
      </w:r>
      <w:r w:rsidR="0000455A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</w:t>
      </w:r>
      <w:r w:rsidR="009E3317">
        <w:rPr>
          <w:rStyle w:val="normaltextrun"/>
          <w:rFonts w:ascii="Segoe UI" w:hAnsi="Segoe UI" w:cs="Segoe UI"/>
          <w:sz w:val="20"/>
          <w:szCs w:val="20"/>
          <w:lang w:val="en-US"/>
        </w:rPr>
        <w:t>including</w:t>
      </w:r>
      <w:r w:rsidR="008830B9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natural gas city gate stations, blending stations, natural gas conditioning stations, offshore</w:t>
      </w:r>
      <w:r w:rsidR="00096E6D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systems and</w:t>
      </w:r>
      <w:r w:rsidR="008830B9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power-to-gas systems.</w:t>
      </w:r>
    </w:p>
    <w:p w14:paraId="28A1F427" w14:textId="62D0FD9A" w:rsidR="00E8215B" w:rsidRDefault="00AF6F06" w:rsidP="298382F2">
      <w:pPr>
        <w:pStyle w:val="paragraph"/>
        <w:spacing w:before="0" w:beforeAutospacing="0" w:after="0" w:afterAutospacing="0"/>
        <w:jc w:val="both"/>
        <w:rPr>
          <w:rStyle w:val="normaltextrun"/>
          <w:rFonts w:ascii="Segoe UI" w:hAnsi="Segoe UI" w:cs="Segoe UI"/>
          <w:sz w:val="20"/>
          <w:szCs w:val="20"/>
          <w:lang w:val="en-US"/>
        </w:rPr>
      </w:pPr>
      <w:r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With a volume of only 10 </w:t>
      </w:r>
      <w:r w:rsidR="00096E6D">
        <w:rPr>
          <w:rStyle w:val="normaltextrun"/>
          <w:rFonts w:ascii="Segoe UI" w:hAnsi="Segoe UI" w:cs="Segoe UI"/>
          <w:sz w:val="20"/>
          <w:szCs w:val="20"/>
          <w:lang w:val="en-US"/>
        </w:rPr>
        <w:t>L</w:t>
      </w:r>
      <w:r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and weighing less than 15 kg</w:t>
      </w:r>
      <w:r w:rsidR="00C33795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, the instruments </w:t>
      </w:r>
      <w:r w:rsidR="00810F22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>are easy to</w:t>
      </w:r>
      <w:r w:rsidR="00B00A1E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transport and can be deployed anywhere for analyses</w:t>
      </w:r>
      <w:r w:rsidR="00687F0E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>,</w:t>
      </w:r>
      <w:r w:rsidR="00B00A1E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if local power and gas bottles are available</w:t>
      </w:r>
      <w:r w:rsidR="006E0B4E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>.</w:t>
      </w:r>
    </w:p>
    <w:p w14:paraId="436A43D8" w14:textId="49D01A92" w:rsidR="005F58CF" w:rsidRDefault="005F58CF" w:rsidP="0069109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Segoe UI" w:hAnsi="Segoe UI" w:cs="Segoe UI"/>
          <w:sz w:val="20"/>
          <w:szCs w:val="20"/>
          <w:lang w:val="en-US"/>
        </w:rPr>
      </w:pPr>
    </w:p>
    <w:p w14:paraId="023A78FB" w14:textId="0B2490C3" w:rsidR="005F58CF" w:rsidRDefault="00522F2A" w:rsidP="005F58C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Segoe UI" w:hAnsi="Segoe UI" w:cs="Segoe UI"/>
          <w:b/>
          <w:bCs/>
          <w:sz w:val="22"/>
          <w:szCs w:val="22"/>
          <w:lang w:val="en-US"/>
        </w:rPr>
      </w:pPr>
      <w:r>
        <w:rPr>
          <w:rStyle w:val="normaltextrun"/>
          <w:rFonts w:ascii="Segoe UI" w:hAnsi="Segoe UI" w:cs="Segoe UI"/>
          <w:b/>
          <w:bCs/>
          <w:sz w:val="22"/>
          <w:szCs w:val="22"/>
          <w:lang w:val="en-US"/>
        </w:rPr>
        <w:t>F</w:t>
      </w:r>
      <w:r w:rsidR="005F58CF">
        <w:rPr>
          <w:rStyle w:val="normaltextrun"/>
          <w:rFonts w:ascii="Segoe UI" w:hAnsi="Segoe UI" w:cs="Segoe UI"/>
          <w:b/>
          <w:bCs/>
          <w:sz w:val="22"/>
          <w:szCs w:val="22"/>
          <w:lang w:val="en-US"/>
        </w:rPr>
        <w:t>ast and accurate gas analyzers</w:t>
      </w:r>
    </w:p>
    <w:p w14:paraId="4F981CD8" w14:textId="5B57F685" w:rsidR="005F58CF" w:rsidRDefault="00266921" w:rsidP="2233DCA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Segoe UI" w:hAnsi="Segoe UI" w:cs="Segoe UI"/>
          <w:sz w:val="20"/>
          <w:szCs w:val="20"/>
          <w:lang w:val="en-US"/>
        </w:rPr>
      </w:pPr>
      <w:r w:rsidRPr="2233DCAD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The instruments can </w:t>
      </w:r>
      <w:r w:rsidR="005F58CF" w:rsidRPr="2233DCAD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accommodate </w:t>
      </w:r>
      <w:r w:rsidR="00522F2A">
        <w:rPr>
          <w:rStyle w:val="normaltextrun"/>
          <w:rFonts w:ascii="Segoe UI" w:hAnsi="Segoe UI" w:cs="Segoe UI"/>
          <w:sz w:val="20"/>
          <w:szCs w:val="20"/>
          <w:lang w:val="en-US"/>
        </w:rPr>
        <w:t>two</w:t>
      </w:r>
      <w:r w:rsidR="005F58CF" w:rsidRPr="2233DCAD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or </w:t>
      </w:r>
      <w:r w:rsidR="00522F2A">
        <w:rPr>
          <w:rStyle w:val="normaltextrun"/>
          <w:rFonts w:ascii="Segoe UI" w:hAnsi="Segoe UI" w:cs="Segoe UI"/>
          <w:sz w:val="20"/>
          <w:szCs w:val="20"/>
          <w:lang w:val="en-US"/>
        </w:rPr>
        <w:t>three</w:t>
      </w:r>
      <w:r w:rsidR="005F58CF" w:rsidRPr="2233DCAD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gas chromatograph (GC) units working in parallel, each performing a different GC analysis under individually optimized conditions. Each GC unit contains a state-of-the-art microchip-based injector and a thermal conductivity detector (TCD) combined with a proven microbore GC column and is set with optimal chromatography conditions. This</w:t>
      </w:r>
      <w:r w:rsidR="00522F2A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configuration</w:t>
      </w:r>
      <w:r w:rsidR="005F58CF" w:rsidRPr="2233DCAD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enables an accurate instrument as well as a very short analysis time of less than a minute.</w:t>
      </w:r>
    </w:p>
    <w:p w14:paraId="3536CCC8" w14:textId="125AE043" w:rsidR="004A7480" w:rsidRDefault="004A7480" w:rsidP="27D386D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Segoe UI" w:hAnsi="Segoe UI" w:cs="Segoe UI"/>
          <w:sz w:val="20"/>
          <w:szCs w:val="20"/>
          <w:lang w:val="en-US"/>
        </w:rPr>
      </w:pPr>
    </w:p>
    <w:p w14:paraId="74CBFA5C" w14:textId="77777777" w:rsidR="004A7480" w:rsidRDefault="004A7480" w:rsidP="004A7480">
      <w:pPr>
        <w:spacing w:after="0" w:line="240" w:lineRule="auto"/>
        <w:jc w:val="both"/>
        <w:rPr>
          <w:rStyle w:val="normaltextrun"/>
          <w:rFonts w:ascii="Segoe UI" w:hAnsi="Segoe UI" w:cs="Segoe UI"/>
          <w:b/>
          <w:bCs/>
          <w:lang w:val="en-US"/>
        </w:rPr>
      </w:pPr>
      <w:r w:rsidRPr="27D386DB">
        <w:rPr>
          <w:rStyle w:val="normaltextrun"/>
          <w:rFonts w:ascii="Segoe UI" w:hAnsi="Segoe UI" w:cs="Segoe UI"/>
          <w:b/>
          <w:bCs/>
          <w:lang w:val="en-US"/>
        </w:rPr>
        <w:t>Stand-alone but easy to maintain</w:t>
      </w:r>
    </w:p>
    <w:p w14:paraId="5050958E" w14:textId="47357483" w:rsidR="004A7480" w:rsidRDefault="004A7480" w:rsidP="004A7480">
      <w:pPr>
        <w:spacing w:after="0" w:line="240" w:lineRule="auto"/>
        <w:jc w:val="both"/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</w:pPr>
      <w:proofErr w:type="spellStart"/>
      <w:r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>DynamiQ</w:t>
      </w:r>
      <w:proofErr w:type="spellEnd"/>
      <w:r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>-X is designed as a stand-alone working instrument</w:t>
      </w:r>
      <w:r w:rsidR="00325042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that uses an</w:t>
      </w:r>
      <w:r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integrated processor on a </w:t>
      </w:r>
      <w:r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>future-proof platform, so that it can carry out continuous monitoring. The instrument contains an eas</w:t>
      </w:r>
      <w:r w:rsidR="00D01C10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>ily</w:t>
      </w:r>
      <w:r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 xml:space="preserve"> exchangeable GC cartridge </w:t>
      </w:r>
      <w:r w:rsidR="00325042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>that</w:t>
      </w:r>
      <w:r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 xml:space="preserve"> allows fast local maintenance. In </w:t>
      </w:r>
      <w:r w:rsidR="001C543F"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>addition,</w:t>
      </w:r>
      <w:r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 xml:space="preserve"> a PC can be connected to the analyzer at any location via a network connection.  </w:t>
      </w:r>
    </w:p>
    <w:p w14:paraId="63865F6A" w14:textId="77777777" w:rsidR="00E92779" w:rsidRDefault="00E92779" w:rsidP="00116AA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</w:p>
    <w:p w14:paraId="10C938A8" w14:textId="343EE5B9" w:rsidR="00EB5EF5" w:rsidRPr="00EB5EF5" w:rsidRDefault="00EB5EF5" w:rsidP="00EB5EF5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bCs/>
          <w:sz w:val="22"/>
          <w:szCs w:val="22"/>
          <w:lang w:val="en-US"/>
        </w:rPr>
      </w:pPr>
      <w:r w:rsidRPr="00EB5EF5">
        <w:rPr>
          <w:rStyle w:val="eop"/>
          <w:rFonts w:ascii="Segoe UI" w:hAnsi="Segoe UI" w:cs="Segoe UI"/>
          <w:b/>
          <w:bCs/>
          <w:sz w:val="22"/>
          <w:szCs w:val="22"/>
          <w:lang w:val="en-US"/>
        </w:rPr>
        <w:t>Sustainable future</w:t>
      </w:r>
      <w:r>
        <w:rPr>
          <w:rStyle w:val="eop"/>
          <w:rFonts w:ascii="Segoe UI" w:hAnsi="Segoe UI" w:cs="Segoe UI"/>
          <w:b/>
          <w:bCs/>
          <w:sz w:val="22"/>
          <w:szCs w:val="22"/>
          <w:lang w:val="en-US"/>
        </w:rPr>
        <w:t xml:space="preserve"> </w:t>
      </w:r>
      <w:r w:rsidR="00500625">
        <w:rPr>
          <w:rStyle w:val="eop"/>
          <w:rFonts w:ascii="Segoe UI" w:hAnsi="Segoe UI" w:cs="Segoe UI"/>
          <w:b/>
          <w:bCs/>
          <w:sz w:val="22"/>
          <w:szCs w:val="22"/>
          <w:lang w:val="en-US"/>
        </w:rPr>
        <w:t>for the gas industry</w:t>
      </w:r>
      <w:r>
        <w:rPr>
          <w:rStyle w:val="eop"/>
          <w:rFonts w:ascii="Segoe UI" w:hAnsi="Segoe UI" w:cs="Segoe UI"/>
          <w:b/>
          <w:bCs/>
          <w:sz w:val="22"/>
          <w:szCs w:val="22"/>
          <w:lang w:val="en-US"/>
        </w:rPr>
        <w:t xml:space="preserve"> </w:t>
      </w:r>
    </w:p>
    <w:p w14:paraId="4194E7B2" w14:textId="3DB286D4" w:rsidR="00FF076B" w:rsidRDefault="00F572A1" w:rsidP="00FF076B">
      <w:pPr>
        <w:widowControl w:val="0"/>
        <w:autoSpaceDE w:val="0"/>
        <w:autoSpaceDN w:val="0"/>
        <w:adjustRightInd w:val="0"/>
        <w:spacing w:before="35" w:after="0" w:line="240" w:lineRule="auto"/>
        <w:ind w:right="46"/>
        <w:jc w:val="both"/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</w:pPr>
      <w:r w:rsidRPr="27D386DB">
        <w:rPr>
          <w:rStyle w:val="normaltextrun"/>
          <w:rFonts w:ascii="Segoe UI" w:hAnsi="Segoe UI"/>
          <w:sz w:val="20"/>
          <w:szCs w:val="20"/>
          <w:lang w:val="en-US"/>
        </w:rPr>
        <w:t xml:space="preserve">Sustainability and the facilitation of the energy transition are of global importance today. </w:t>
      </w:r>
      <w:proofErr w:type="spellStart"/>
      <w:r w:rsidRPr="27D386DB">
        <w:rPr>
          <w:rStyle w:val="normaltextrun"/>
          <w:rFonts w:ascii="Segoe UI" w:hAnsi="Segoe UI"/>
          <w:sz w:val="20"/>
          <w:szCs w:val="20"/>
          <w:lang w:val="en-US"/>
        </w:rPr>
        <w:t>Qmicro</w:t>
      </w:r>
      <w:proofErr w:type="spellEnd"/>
      <w:r w:rsidRPr="27D386DB">
        <w:rPr>
          <w:rStyle w:val="normaltextrun"/>
          <w:rFonts w:ascii="Segoe UI" w:hAnsi="Segoe UI"/>
          <w:sz w:val="20"/>
          <w:szCs w:val="20"/>
          <w:lang w:val="en-US"/>
        </w:rPr>
        <w:t xml:space="preserve"> by </w:t>
      </w:r>
      <w:proofErr w:type="spellStart"/>
      <w:r w:rsidRPr="27D386DB">
        <w:rPr>
          <w:rStyle w:val="normaltextrun"/>
          <w:rFonts w:ascii="Segoe UI" w:hAnsi="Segoe UI"/>
          <w:sz w:val="20"/>
          <w:szCs w:val="20"/>
          <w:lang w:val="en-US"/>
        </w:rPr>
        <w:t>Sensirion</w:t>
      </w:r>
      <w:proofErr w:type="spellEnd"/>
      <w:r w:rsidRPr="27D386DB">
        <w:rPr>
          <w:rStyle w:val="normaltextrun"/>
          <w:rFonts w:ascii="Segoe UI" w:hAnsi="Segoe UI"/>
          <w:sz w:val="20"/>
          <w:szCs w:val="20"/>
          <w:lang w:val="en-US"/>
        </w:rPr>
        <w:t xml:space="preserve"> has therefore developed the </w:t>
      </w:r>
      <w:proofErr w:type="spellStart"/>
      <w:r w:rsidRPr="27D386DB">
        <w:rPr>
          <w:rStyle w:val="normaltextrun"/>
          <w:rFonts w:ascii="Segoe UI" w:hAnsi="Segoe UI"/>
          <w:sz w:val="20"/>
          <w:szCs w:val="20"/>
          <w:lang w:val="en-US"/>
        </w:rPr>
        <w:t>DynamiQ</w:t>
      </w:r>
      <w:proofErr w:type="spellEnd"/>
      <w:r w:rsidRPr="27D386DB">
        <w:rPr>
          <w:rStyle w:val="normaltextrun"/>
          <w:rFonts w:ascii="Segoe UI" w:hAnsi="Segoe UI"/>
          <w:sz w:val="20"/>
          <w:szCs w:val="20"/>
          <w:lang w:val="en-US"/>
        </w:rPr>
        <w:t>-X NG2210 and NG2220: a</w:t>
      </w:r>
      <w:r w:rsidR="009C76B5">
        <w:rPr>
          <w:rStyle w:val="normaltextrun"/>
          <w:rFonts w:ascii="Segoe UI" w:hAnsi="Segoe UI"/>
          <w:sz w:val="20"/>
          <w:szCs w:val="20"/>
          <w:lang w:val="en-US"/>
        </w:rPr>
        <w:t>s</w:t>
      </w:r>
      <w:r w:rsidRPr="27D386DB">
        <w:rPr>
          <w:rStyle w:val="normaltextrun"/>
          <w:rFonts w:ascii="Segoe UI" w:hAnsi="Segoe UI"/>
          <w:sz w:val="20"/>
          <w:szCs w:val="20"/>
          <w:lang w:val="en-US"/>
        </w:rPr>
        <w:t xml:space="preserve"> solution</w:t>
      </w:r>
      <w:r w:rsidR="009C76B5">
        <w:rPr>
          <w:rStyle w:val="normaltextrun"/>
          <w:rFonts w:ascii="Segoe UI" w:hAnsi="Segoe UI"/>
          <w:sz w:val="20"/>
          <w:szCs w:val="20"/>
          <w:lang w:val="en-US"/>
        </w:rPr>
        <w:t>s</w:t>
      </w:r>
      <w:r w:rsidRPr="27D386DB">
        <w:rPr>
          <w:rStyle w:val="normaltextrun"/>
          <w:rFonts w:ascii="Segoe UI" w:hAnsi="Segoe UI"/>
          <w:sz w:val="20"/>
          <w:szCs w:val="20"/>
          <w:lang w:val="en-US"/>
        </w:rPr>
        <w:t xml:space="preserve"> to increase gas analysis capabilities and cover green gases, minimizing the total cost of ownership to gas </w:t>
      </w:r>
      <w:r w:rsidR="001C543F" w:rsidRPr="27D386DB">
        <w:rPr>
          <w:rStyle w:val="normaltextrun"/>
          <w:rFonts w:ascii="Segoe UI" w:hAnsi="Segoe UI"/>
          <w:sz w:val="20"/>
          <w:szCs w:val="20"/>
          <w:lang w:val="en-US"/>
        </w:rPr>
        <w:t>distributors.</w:t>
      </w:r>
      <w:r w:rsidR="00500625" w:rsidRPr="27D386DB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</w:t>
      </w:r>
      <w:r w:rsidR="00FF076B"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 xml:space="preserve">The </w:t>
      </w:r>
      <w:r w:rsidR="009C76B5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>analyzers’ ability</w:t>
      </w:r>
      <w:r w:rsidR="00616FC5"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 xml:space="preserve"> to store data for at least </w:t>
      </w:r>
      <w:r w:rsidR="004C0A84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>two</w:t>
      </w:r>
      <w:r w:rsidR="00616FC5"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 xml:space="preserve"> years</w:t>
      </w:r>
      <w:r w:rsidR="001C543F"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>,</w:t>
      </w:r>
      <w:r w:rsidR="00742051"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 xml:space="preserve"> </w:t>
      </w:r>
      <w:r w:rsidR="00616FC5"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>also</w:t>
      </w:r>
      <w:r w:rsidR="00FF076B"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 xml:space="preserve"> facilitates</w:t>
      </w:r>
      <w:r w:rsidR="004C0A84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 xml:space="preserve"> compliance </w:t>
      </w:r>
      <w:r w:rsidR="00FF076B"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>with legislation and enables observation of long-term trends.</w:t>
      </w:r>
    </w:p>
    <w:p w14:paraId="3E193891" w14:textId="77777777" w:rsidR="00EF1F8A" w:rsidRPr="008E5881" w:rsidRDefault="00EF1F8A" w:rsidP="008E5881">
      <w:pPr>
        <w:spacing w:after="0" w:line="240" w:lineRule="auto"/>
        <w:jc w:val="both"/>
        <w:textAlignment w:val="baseline"/>
        <w:rPr>
          <w:rStyle w:val="normaltextrun"/>
          <w:sz w:val="20"/>
          <w:szCs w:val="20"/>
          <w:lang w:val="en-US"/>
        </w:rPr>
      </w:pPr>
    </w:p>
    <w:p w14:paraId="0224A6DE" w14:textId="6A4351E6" w:rsidR="00A40BAF" w:rsidRDefault="00A40BAF" w:rsidP="00667306">
      <w:pPr>
        <w:widowControl w:val="0"/>
        <w:autoSpaceDE w:val="0"/>
        <w:autoSpaceDN w:val="0"/>
        <w:adjustRightInd w:val="0"/>
        <w:spacing w:before="35" w:after="0" w:line="240" w:lineRule="auto"/>
        <w:ind w:right="46"/>
        <w:jc w:val="both"/>
        <w:rPr>
          <w:rFonts w:ascii="General Grotesque" w:hAnsi="General Grotesque" w:cs="General Grotesque"/>
          <w:b/>
          <w:bCs/>
          <w:color w:val="373535"/>
          <w:sz w:val="17"/>
          <w:szCs w:val="17"/>
          <w:lang w:val="en-US"/>
        </w:rPr>
      </w:pPr>
      <w:r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>The products will be on display at ACHEMA</w:t>
      </w:r>
      <w:r w:rsidR="008A5A4F"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 xml:space="preserve"> in Frankfurt</w:t>
      </w:r>
      <w:r w:rsidR="00106CDA"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 xml:space="preserve"> from August 22 to 26</w:t>
      </w:r>
      <w:r w:rsidR="008A5A4F"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 xml:space="preserve">. Visit our </w:t>
      </w:r>
      <w:proofErr w:type="gramStart"/>
      <w:r w:rsidR="008A5A4F"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>booth</w:t>
      </w:r>
      <w:r w:rsidR="00C14FB7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>,</w:t>
      </w:r>
      <w:r w:rsidR="008A5A4F"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 xml:space="preserve"> and</w:t>
      </w:r>
      <w:proofErr w:type="gramEnd"/>
      <w:r w:rsidR="008A5A4F" w:rsidRPr="27D386DB">
        <w:rPr>
          <w:rStyle w:val="normaltextrun"/>
          <w:rFonts w:ascii="Segoe UI" w:eastAsia="Times New Roman" w:hAnsi="Segoe UI" w:cs="Segoe UI"/>
          <w:sz w:val="20"/>
          <w:szCs w:val="20"/>
          <w:lang w:val="en-US"/>
        </w:rPr>
        <w:t xml:space="preserve"> let us show you all the exciting features of these new analyzers!</w:t>
      </w:r>
    </w:p>
    <w:p w14:paraId="07429FB3" w14:textId="088972EE" w:rsidR="0082037E" w:rsidRDefault="0082037E" w:rsidP="00FF076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Segoe UI" w:hAnsi="Segoe UI" w:cs="Segoe UI"/>
          <w:sz w:val="20"/>
          <w:szCs w:val="20"/>
          <w:lang w:val="en-US"/>
        </w:rPr>
      </w:pPr>
    </w:p>
    <w:p w14:paraId="2C5D213A" w14:textId="45FFE089" w:rsidR="004C24B6" w:rsidRPr="004C24B6" w:rsidRDefault="004C0C9D" w:rsidP="004C24B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0"/>
          <w:szCs w:val="20"/>
          <w:lang w:val="en-US"/>
        </w:rPr>
      </w:pPr>
      <w:r>
        <w:rPr>
          <w:rFonts w:ascii="Segoe UI" w:hAnsi="Segoe UI" w:cs="Segoe UI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05FC1B" wp14:editId="6A405F06">
                <wp:simplePos x="0" y="0"/>
                <wp:positionH relativeFrom="margin">
                  <wp:align>left</wp:align>
                </wp:positionH>
                <wp:positionV relativeFrom="paragraph">
                  <wp:posOffset>101600</wp:posOffset>
                </wp:positionV>
                <wp:extent cx="5991225" cy="3810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91225" cy="38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Straight Connector 1" style="position:absolute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black [3213]" strokeweight="1pt" from="0,8pt" to="471.75pt,11pt" w14:anchorId="4EFC21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">
                <v:stroke joinstyle="miter"/>
                <w10:wrap anchorx="margin"/>
              </v:line>
            </w:pict>
          </mc:Fallback>
        </mc:AlternateContent>
      </w:r>
      <w:r w:rsidR="004C24B6">
        <w:rPr>
          <w:rStyle w:val="normaltextrun"/>
          <w:rFonts w:ascii="Segoe UI" w:hAnsi="Segoe UI" w:cs="Segoe UI"/>
          <w:sz w:val="20"/>
          <w:szCs w:val="20"/>
          <w:lang w:val="en-US"/>
        </w:rPr>
        <w:t xml:space="preserve">                          </w:t>
      </w:r>
    </w:p>
    <w:p w14:paraId="46CE87ED" w14:textId="77777777" w:rsidR="0082037E" w:rsidRPr="0082037E" w:rsidRDefault="0082037E" w:rsidP="0082037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Segoe UI" w:hAnsi="Segoe UI" w:cs="Segoe UI"/>
          <w:b/>
          <w:bCs/>
          <w:color w:val="000000"/>
          <w:sz w:val="20"/>
          <w:szCs w:val="20"/>
          <w:lang w:val="en-US"/>
        </w:rPr>
        <w:t xml:space="preserve">About </w:t>
      </w:r>
      <w:proofErr w:type="spellStart"/>
      <w:r>
        <w:rPr>
          <w:rStyle w:val="normaltextrun"/>
          <w:rFonts w:ascii="Segoe UI" w:hAnsi="Segoe UI" w:cs="Segoe UI"/>
          <w:b/>
          <w:bCs/>
          <w:color w:val="000000"/>
          <w:sz w:val="20"/>
          <w:szCs w:val="20"/>
          <w:lang w:val="en-US"/>
        </w:rPr>
        <w:t>Qmicro</w:t>
      </w:r>
      <w:proofErr w:type="spellEnd"/>
      <w:r>
        <w:rPr>
          <w:rStyle w:val="normaltextrun"/>
          <w:rFonts w:ascii="Segoe UI" w:hAnsi="Segoe UI" w:cs="Segoe UI"/>
          <w:b/>
          <w:bCs/>
          <w:color w:val="000000"/>
          <w:sz w:val="20"/>
          <w:szCs w:val="20"/>
          <w:lang w:val="en-US"/>
        </w:rPr>
        <w:t xml:space="preserve"> by </w:t>
      </w:r>
      <w:proofErr w:type="spellStart"/>
      <w:r>
        <w:rPr>
          <w:rStyle w:val="normaltextrun"/>
          <w:rFonts w:ascii="Segoe UI" w:hAnsi="Segoe UI" w:cs="Segoe UI"/>
          <w:b/>
          <w:bCs/>
          <w:color w:val="000000"/>
          <w:sz w:val="20"/>
          <w:szCs w:val="20"/>
          <w:lang w:val="en-US"/>
        </w:rPr>
        <w:t>Sensirion</w:t>
      </w:r>
      <w:proofErr w:type="spellEnd"/>
      <w:r w:rsidRPr="0082037E">
        <w:rPr>
          <w:rStyle w:val="eop"/>
          <w:rFonts w:ascii="Segoe UI" w:hAnsi="Segoe UI" w:cs="Segoe UI"/>
          <w:color w:val="000000"/>
          <w:sz w:val="20"/>
          <w:szCs w:val="20"/>
          <w:lang w:val="en-US"/>
        </w:rPr>
        <w:t> </w:t>
      </w:r>
    </w:p>
    <w:p w14:paraId="7C4169FB" w14:textId="15BC27A2" w:rsidR="0082037E" w:rsidRPr="0082037E" w:rsidRDefault="0082037E" w:rsidP="2233DCA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  <w:proofErr w:type="spellStart"/>
      <w:r w:rsidRPr="2233DCAD">
        <w:rPr>
          <w:rStyle w:val="normaltextrun"/>
          <w:rFonts w:ascii="Segoe UI" w:hAnsi="Segoe UI" w:cs="Segoe UI"/>
          <w:color w:val="000000" w:themeColor="text1"/>
          <w:sz w:val="20"/>
          <w:szCs w:val="20"/>
          <w:lang w:val="en-US"/>
        </w:rPr>
        <w:t>Qmicro</w:t>
      </w:r>
      <w:proofErr w:type="spellEnd"/>
      <w:r w:rsidRPr="2233DCAD">
        <w:rPr>
          <w:rStyle w:val="normaltextrun"/>
          <w:rFonts w:ascii="Segoe UI" w:hAnsi="Segoe UI" w:cs="Segoe UI"/>
          <w:color w:val="000000" w:themeColor="text1"/>
          <w:sz w:val="20"/>
          <w:szCs w:val="20"/>
          <w:lang w:val="en-US"/>
        </w:rPr>
        <w:t xml:space="preserve"> offers high-tech process gas chromatographs for on-line gas composition analysis enabled by micro-GC chip technology (MEMS). Application areas include industrial process control and automation. </w:t>
      </w:r>
      <w:proofErr w:type="spellStart"/>
      <w:r w:rsidRPr="2233DCAD">
        <w:rPr>
          <w:rStyle w:val="normaltextrun"/>
          <w:rFonts w:ascii="Segoe UI" w:hAnsi="Segoe UI" w:cs="Segoe UI"/>
          <w:color w:val="000000" w:themeColor="text1"/>
          <w:sz w:val="20"/>
          <w:szCs w:val="20"/>
          <w:lang w:val="en-US"/>
        </w:rPr>
        <w:t>Qmicro</w:t>
      </w:r>
      <w:proofErr w:type="spellEnd"/>
      <w:r w:rsidRPr="2233DCAD">
        <w:rPr>
          <w:rStyle w:val="normaltextrun"/>
          <w:rFonts w:ascii="Segoe UI" w:hAnsi="Segoe UI" w:cs="Segoe UI"/>
          <w:color w:val="000000" w:themeColor="text1"/>
          <w:sz w:val="20"/>
          <w:szCs w:val="20"/>
          <w:lang w:val="en-US"/>
        </w:rPr>
        <w:t xml:space="preserve"> has developed the “</w:t>
      </w:r>
      <w:proofErr w:type="spellStart"/>
      <w:r w:rsidRPr="2233DCAD">
        <w:rPr>
          <w:rStyle w:val="normaltextrun"/>
          <w:rFonts w:ascii="Segoe UI" w:hAnsi="Segoe UI" w:cs="Segoe UI"/>
          <w:color w:val="000000" w:themeColor="text1"/>
          <w:sz w:val="20"/>
          <w:szCs w:val="20"/>
          <w:lang w:val="en-US"/>
        </w:rPr>
        <w:t>DynamiQ</w:t>
      </w:r>
      <w:proofErr w:type="spellEnd"/>
      <w:r w:rsidRPr="2233DCAD">
        <w:rPr>
          <w:rStyle w:val="normaltextrun"/>
          <w:rFonts w:ascii="Segoe UI" w:hAnsi="Segoe UI" w:cs="Segoe UI"/>
          <w:color w:val="000000" w:themeColor="text1"/>
          <w:sz w:val="20"/>
          <w:szCs w:val="20"/>
          <w:lang w:val="en-US"/>
        </w:rPr>
        <w:t xml:space="preserve">” micro-GC gas analyzer product line, and these on-line gas monitors are supplied to system integrators, OEMs and expert distributors. </w:t>
      </w:r>
      <w:proofErr w:type="spellStart"/>
      <w:r w:rsidRPr="2233DCAD">
        <w:rPr>
          <w:rStyle w:val="normaltextrun"/>
          <w:rFonts w:ascii="Segoe UI" w:hAnsi="Segoe UI" w:cs="Segoe UI"/>
          <w:color w:val="000000" w:themeColor="text1"/>
          <w:sz w:val="20"/>
          <w:szCs w:val="20"/>
          <w:lang w:val="en-US"/>
        </w:rPr>
        <w:t>Qmicro</w:t>
      </w:r>
      <w:proofErr w:type="spellEnd"/>
      <w:r w:rsidRPr="2233DCAD">
        <w:rPr>
          <w:rStyle w:val="normaltextrun"/>
          <w:rFonts w:ascii="Segoe UI" w:hAnsi="Segoe UI" w:cs="Segoe UI"/>
          <w:color w:val="000000" w:themeColor="text1"/>
          <w:sz w:val="20"/>
          <w:szCs w:val="20"/>
          <w:lang w:val="en-US"/>
        </w:rPr>
        <w:t xml:space="preserve"> has been part of </w:t>
      </w:r>
      <w:proofErr w:type="spellStart"/>
      <w:r w:rsidRPr="2233DCAD">
        <w:rPr>
          <w:rStyle w:val="normaltextrun"/>
          <w:rFonts w:ascii="Segoe UI" w:hAnsi="Segoe UI" w:cs="Segoe UI"/>
          <w:color w:val="000000" w:themeColor="text1"/>
          <w:sz w:val="20"/>
          <w:szCs w:val="20"/>
          <w:lang w:val="en-US"/>
        </w:rPr>
        <w:t>Sensirion</w:t>
      </w:r>
      <w:proofErr w:type="spellEnd"/>
      <w:r w:rsidRPr="2233DCAD">
        <w:rPr>
          <w:rStyle w:val="normaltextrun"/>
          <w:rFonts w:ascii="Segoe UI" w:hAnsi="Segoe UI" w:cs="Segoe UI"/>
          <w:color w:val="000000" w:themeColor="text1"/>
          <w:sz w:val="20"/>
          <w:szCs w:val="20"/>
          <w:lang w:val="en-US"/>
        </w:rPr>
        <w:t xml:space="preserve"> since 2021.</w:t>
      </w:r>
      <w:r w:rsidRPr="2233DCAD">
        <w:rPr>
          <w:rStyle w:val="eop"/>
          <w:rFonts w:ascii="Segoe UI" w:hAnsi="Segoe UI" w:cs="Segoe UI"/>
          <w:color w:val="000000" w:themeColor="text1"/>
          <w:sz w:val="20"/>
          <w:szCs w:val="20"/>
          <w:lang w:val="en-US"/>
        </w:rPr>
        <w:t> </w:t>
      </w:r>
    </w:p>
    <w:p w14:paraId="748BCF0C" w14:textId="40B0977E" w:rsidR="0082037E" w:rsidRPr="0082037E" w:rsidRDefault="0082037E" w:rsidP="00A54B55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  <w:proofErr w:type="spellStart"/>
      <w:r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>Sensirion</w:t>
      </w:r>
      <w:proofErr w:type="spellEnd"/>
      <w:r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 xml:space="preserve"> is one of the world’s leading developers and manufacturers of sensors and sensor solutions that improve efficiency, health, safety, and comfort. Founded in 1998, </w:t>
      </w:r>
      <w:proofErr w:type="spellStart"/>
      <w:r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>Sensirion</w:t>
      </w:r>
      <w:proofErr w:type="spellEnd"/>
      <w:r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 xml:space="preserve"> now employs around 1</w:t>
      </w:r>
      <w:r w:rsidR="009E3317"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>,</w:t>
      </w:r>
      <w:r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 xml:space="preserve">000 people at its headquarters in </w:t>
      </w:r>
      <w:proofErr w:type="spellStart"/>
      <w:r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>Stäfa</w:t>
      </w:r>
      <w:proofErr w:type="spellEnd"/>
      <w:r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>, Switzerland</w:t>
      </w:r>
      <w:r w:rsidR="009E3317"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>,</w:t>
      </w:r>
      <w:r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 xml:space="preserve"> and in numerous international subsidiaries. </w:t>
      </w:r>
      <w:proofErr w:type="spellStart"/>
      <w:r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>Sensirion</w:t>
      </w:r>
      <w:proofErr w:type="spellEnd"/>
      <w:r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 xml:space="preserve"> sensors can be used to measure a wide range of environmental parameters and flow rates precisely and reliably. The company’s aim is to make the world smarter with pioneering sensor </w:t>
      </w:r>
      <w:r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lastRenderedPageBreak/>
        <w:t xml:space="preserve">technology. As a pioneer in innovation, </w:t>
      </w:r>
      <w:proofErr w:type="spellStart"/>
      <w:r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>Sensirion</w:t>
      </w:r>
      <w:proofErr w:type="spellEnd"/>
      <w:r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 xml:space="preserve"> develops solutions for the specific needs of customers and partners from the automotive, industrial, medical technology and consumer electronics markets, as well as high-quality products for cost-efficient mass production. </w:t>
      </w:r>
      <w:r w:rsidRPr="0082037E">
        <w:rPr>
          <w:rStyle w:val="eop"/>
          <w:rFonts w:ascii="Segoe UI" w:hAnsi="Segoe UI" w:cs="Segoe UI"/>
          <w:color w:val="000000"/>
          <w:sz w:val="20"/>
          <w:szCs w:val="20"/>
          <w:lang w:val="en-US"/>
        </w:rPr>
        <w:t> </w:t>
      </w:r>
    </w:p>
    <w:p w14:paraId="3292EBC8" w14:textId="77777777" w:rsidR="0082037E" w:rsidRPr="0082037E" w:rsidRDefault="0082037E" w:rsidP="00A54B55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82037E">
        <w:rPr>
          <w:rStyle w:val="eop"/>
          <w:rFonts w:ascii="Segoe UI" w:hAnsi="Segoe UI" w:cs="Segoe UI"/>
          <w:color w:val="000000"/>
          <w:sz w:val="20"/>
          <w:szCs w:val="20"/>
          <w:lang w:val="en-US"/>
        </w:rPr>
        <w:t> </w:t>
      </w:r>
    </w:p>
    <w:p w14:paraId="496C2B33" w14:textId="375C287B" w:rsidR="0082037E" w:rsidRPr="00B330EE" w:rsidRDefault="0082037E" w:rsidP="00A54B5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Segoe UI" w:hAnsi="Segoe UI" w:cs="Segoe UI"/>
          <w:color w:val="000000"/>
          <w:sz w:val="20"/>
          <w:szCs w:val="20"/>
          <w:lang w:val="en-US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  <w:lang w:val="en-US"/>
        </w:rPr>
        <w:t xml:space="preserve">More information: </w:t>
      </w:r>
      <w:hyperlink r:id="rId10" w:history="1">
        <w:r w:rsidRPr="00C926B7">
          <w:rPr>
            <w:rStyle w:val="Hyperlink"/>
            <w:rFonts w:ascii="Segoe UI" w:hAnsi="Segoe UI" w:cs="Segoe UI"/>
            <w:sz w:val="20"/>
            <w:szCs w:val="20"/>
            <w:lang w:val="en-US"/>
          </w:rPr>
          <w:t>www.qmicro.com</w:t>
        </w:r>
      </w:hyperlink>
      <w:r w:rsidRPr="00B330EE">
        <w:rPr>
          <w:rStyle w:val="eop"/>
          <w:rFonts w:ascii="Segoe UI" w:hAnsi="Segoe UI" w:cs="Segoe UI"/>
          <w:color w:val="000000"/>
          <w:sz w:val="20"/>
          <w:szCs w:val="20"/>
          <w:lang w:val="en-US"/>
        </w:rPr>
        <w:t xml:space="preserve"> </w:t>
      </w:r>
    </w:p>
    <w:p w14:paraId="4BFA72C2" w14:textId="41E32B1C" w:rsidR="00D72226" w:rsidRPr="00B330EE" w:rsidRDefault="00D72226" w:rsidP="00D7222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</w:p>
    <w:p w14:paraId="035AEAF6" w14:textId="5D206277" w:rsidR="00D72226" w:rsidRPr="00D72226" w:rsidRDefault="00CD30A8" w:rsidP="27D386D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000000" w:themeColor="text1"/>
          <w:sz w:val="20"/>
          <w:szCs w:val="20"/>
          <w:lang w:val="en-US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  <w:shd w:val="clear" w:color="auto" w:fill="FFFFFF"/>
          <w:lang w:val="en-US"/>
        </w:rPr>
        <w:t>Contact:</w:t>
      </w:r>
      <w:r>
        <w:rPr>
          <w:rStyle w:val="normaltextrun"/>
          <w:rFonts w:ascii="Segoe UI" w:hAnsi="Segoe UI" w:cs="Segoe UI"/>
          <w:color w:val="000000"/>
          <w:sz w:val="20"/>
          <w:szCs w:val="20"/>
          <w:shd w:val="clear" w:color="auto" w:fill="FFFFFF"/>
          <w:lang w:val="en-US"/>
        </w:rPr>
        <w:t xml:space="preserve"> </w:t>
      </w:r>
      <w:hyperlink r:id="rId11" w:tgtFrame="_blank" w:history="1">
        <w:r>
          <w:rPr>
            <w:rStyle w:val="normaltextrun"/>
            <w:rFonts w:ascii="Segoe UI" w:hAnsi="Segoe UI" w:cs="Segoe UI"/>
            <w:color w:val="000000"/>
            <w:sz w:val="20"/>
            <w:szCs w:val="20"/>
            <w:shd w:val="clear" w:color="auto" w:fill="FFFFFF"/>
            <w:lang w:val="en-US"/>
          </w:rPr>
          <w:t>info@sensirion.com</w:t>
        </w:r>
      </w:hyperlink>
      <w:r>
        <w:rPr>
          <w:rStyle w:val="normaltextrun"/>
          <w:rFonts w:ascii="Segoe UI" w:hAnsi="Segoe UI" w:cs="Segoe UI"/>
          <w:color w:val="000000"/>
          <w:sz w:val="20"/>
          <w:szCs w:val="20"/>
          <w:shd w:val="clear" w:color="auto" w:fill="FFFFFF"/>
          <w:lang w:val="en-US"/>
        </w:rPr>
        <w:t>, Tel. +41 44 306 40 00, Fax +41 44 306 40 30 </w:t>
      </w:r>
      <w:r w:rsidRPr="00CD30A8">
        <w:rPr>
          <w:rStyle w:val="eop"/>
          <w:rFonts w:ascii="Segoe UI" w:hAnsi="Segoe UI" w:cs="Segoe UI"/>
          <w:color w:val="000000"/>
          <w:sz w:val="20"/>
          <w:szCs w:val="20"/>
          <w:shd w:val="clear" w:color="auto" w:fill="FFFFFF"/>
          <w:lang w:val="en-US"/>
        </w:rPr>
        <w:t> </w:t>
      </w:r>
    </w:p>
    <w:p w14:paraId="5E7CDB32" w14:textId="71459CAB" w:rsidR="00D72226" w:rsidRPr="00D72226" w:rsidRDefault="00D72226" w:rsidP="27D386D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Segoe UI" w:hAnsi="Segoe UI"/>
          <w:lang w:val="en-US"/>
        </w:rPr>
      </w:pPr>
    </w:p>
    <w:p w14:paraId="3BC5E858" w14:textId="0ADB63B5" w:rsidR="27D386DB" w:rsidRDefault="27D386DB" w:rsidP="27D386DB">
      <w:pPr>
        <w:pStyle w:val="paragraph"/>
        <w:spacing w:before="0" w:beforeAutospacing="0" w:after="0" w:afterAutospacing="0"/>
        <w:jc w:val="both"/>
        <w:rPr>
          <w:rStyle w:val="normaltextrun"/>
          <w:rFonts w:ascii="Segoe UI" w:hAnsi="Segoe UI"/>
          <w:lang w:val="en-US"/>
        </w:rPr>
      </w:pPr>
    </w:p>
    <w:p w14:paraId="7286DA87" w14:textId="77777777" w:rsidR="00D72226" w:rsidRPr="004A7480" w:rsidRDefault="00D72226" w:rsidP="00A54B55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</w:p>
    <w:p w14:paraId="55C231AC" w14:textId="77777777" w:rsidR="0082037E" w:rsidRPr="004A7480" w:rsidRDefault="0082037E" w:rsidP="00A54B55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4A7480">
        <w:rPr>
          <w:rStyle w:val="eop"/>
          <w:rFonts w:ascii="Arial Narrow" w:hAnsi="Arial Narrow" w:cs="Segoe UI"/>
          <w:color w:val="000000"/>
          <w:sz w:val="20"/>
          <w:szCs w:val="20"/>
          <w:lang w:val="en-US"/>
        </w:rPr>
        <w:t> </w:t>
      </w:r>
    </w:p>
    <w:p w14:paraId="58D299E4" w14:textId="77777777" w:rsidR="0082037E" w:rsidRPr="004A7480" w:rsidRDefault="0082037E" w:rsidP="00A54B55">
      <w:pPr>
        <w:jc w:val="both"/>
        <w:rPr>
          <w:lang w:val="en-US"/>
        </w:rPr>
      </w:pPr>
    </w:p>
    <w:sectPr w:rsidR="0082037E" w:rsidRPr="004A74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374AC" w14:textId="77777777" w:rsidR="003201FC" w:rsidRDefault="003201FC" w:rsidP="00E64667">
      <w:pPr>
        <w:spacing w:after="0" w:line="240" w:lineRule="auto"/>
      </w:pPr>
      <w:r>
        <w:separator/>
      </w:r>
    </w:p>
  </w:endnote>
  <w:endnote w:type="continuationSeparator" w:id="0">
    <w:p w14:paraId="10DDCAAB" w14:textId="77777777" w:rsidR="003201FC" w:rsidRDefault="003201FC" w:rsidP="00E64667">
      <w:pPr>
        <w:spacing w:after="0" w:line="240" w:lineRule="auto"/>
      </w:pPr>
      <w:r>
        <w:continuationSeparator/>
      </w:r>
    </w:p>
  </w:endnote>
  <w:endnote w:type="continuationNotice" w:id="1">
    <w:p w14:paraId="5943104A" w14:textId="77777777" w:rsidR="003201FC" w:rsidRDefault="003201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ral Grotesqu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8062E" w14:textId="77777777" w:rsidR="003201FC" w:rsidRDefault="003201FC" w:rsidP="00E64667">
      <w:pPr>
        <w:spacing w:after="0" w:line="240" w:lineRule="auto"/>
      </w:pPr>
      <w:r>
        <w:separator/>
      </w:r>
    </w:p>
  </w:footnote>
  <w:footnote w:type="continuationSeparator" w:id="0">
    <w:p w14:paraId="7B790212" w14:textId="77777777" w:rsidR="003201FC" w:rsidRDefault="003201FC" w:rsidP="00E64667">
      <w:pPr>
        <w:spacing w:after="0" w:line="240" w:lineRule="auto"/>
      </w:pPr>
      <w:r>
        <w:continuationSeparator/>
      </w:r>
    </w:p>
  </w:footnote>
  <w:footnote w:type="continuationNotice" w:id="1">
    <w:p w14:paraId="0ABFC708" w14:textId="77777777" w:rsidR="003201FC" w:rsidRDefault="003201F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D94"/>
    <w:rsid w:val="0000455A"/>
    <w:rsid w:val="0003659F"/>
    <w:rsid w:val="00055D73"/>
    <w:rsid w:val="00074E3F"/>
    <w:rsid w:val="00096E6D"/>
    <w:rsid w:val="000B476C"/>
    <w:rsid w:val="0010562A"/>
    <w:rsid w:val="00106348"/>
    <w:rsid w:val="00106CDA"/>
    <w:rsid w:val="0011471F"/>
    <w:rsid w:val="00116AAE"/>
    <w:rsid w:val="00124F79"/>
    <w:rsid w:val="00135521"/>
    <w:rsid w:val="0017543F"/>
    <w:rsid w:val="0019438D"/>
    <w:rsid w:val="001B2C92"/>
    <w:rsid w:val="001C543F"/>
    <w:rsid w:val="001D7A44"/>
    <w:rsid w:val="001F3F4D"/>
    <w:rsid w:val="00234C47"/>
    <w:rsid w:val="00262D35"/>
    <w:rsid w:val="00266921"/>
    <w:rsid w:val="00272AAB"/>
    <w:rsid w:val="002B1A4F"/>
    <w:rsid w:val="002F0822"/>
    <w:rsid w:val="002F2C00"/>
    <w:rsid w:val="002F7A72"/>
    <w:rsid w:val="003138BB"/>
    <w:rsid w:val="003201FC"/>
    <w:rsid w:val="00325042"/>
    <w:rsid w:val="00326937"/>
    <w:rsid w:val="003636BD"/>
    <w:rsid w:val="00365341"/>
    <w:rsid w:val="00397E2B"/>
    <w:rsid w:val="003D2BC4"/>
    <w:rsid w:val="003D7B94"/>
    <w:rsid w:val="004A7480"/>
    <w:rsid w:val="004B26C3"/>
    <w:rsid w:val="004B799D"/>
    <w:rsid w:val="004C0A84"/>
    <w:rsid w:val="004C0C9D"/>
    <w:rsid w:val="004C24B6"/>
    <w:rsid w:val="004F4C79"/>
    <w:rsid w:val="00500625"/>
    <w:rsid w:val="00505C81"/>
    <w:rsid w:val="00506829"/>
    <w:rsid w:val="00522F2A"/>
    <w:rsid w:val="005263FC"/>
    <w:rsid w:val="00575E47"/>
    <w:rsid w:val="00580B9D"/>
    <w:rsid w:val="005820AA"/>
    <w:rsid w:val="005A38CE"/>
    <w:rsid w:val="005B2EB5"/>
    <w:rsid w:val="005B4099"/>
    <w:rsid w:val="005E063D"/>
    <w:rsid w:val="005E7A6C"/>
    <w:rsid w:val="005F1F60"/>
    <w:rsid w:val="005F58CF"/>
    <w:rsid w:val="006040BF"/>
    <w:rsid w:val="00616FC5"/>
    <w:rsid w:val="006315BA"/>
    <w:rsid w:val="006415E9"/>
    <w:rsid w:val="00666662"/>
    <w:rsid w:val="00667306"/>
    <w:rsid w:val="00677CAA"/>
    <w:rsid w:val="00687F0E"/>
    <w:rsid w:val="0069109E"/>
    <w:rsid w:val="00694FE7"/>
    <w:rsid w:val="006C33B9"/>
    <w:rsid w:val="006D09BA"/>
    <w:rsid w:val="006D4712"/>
    <w:rsid w:val="006E0B4E"/>
    <w:rsid w:val="006E2664"/>
    <w:rsid w:val="006E330F"/>
    <w:rsid w:val="00742051"/>
    <w:rsid w:val="007520FD"/>
    <w:rsid w:val="0078120D"/>
    <w:rsid w:val="007A1A6B"/>
    <w:rsid w:val="007B3426"/>
    <w:rsid w:val="007B3B97"/>
    <w:rsid w:val="007D36AE"/>
    <w:rsid w:val="007D69A7"/>
    <w:rsid w:val="00802B15"/>
    <w:rsid w:val="00810F22"/>
    <w:rsid w:val="00816714"/>
    <w:rsid w:val="0082037E"/>
    <w:rsid w:val="00835AA1"/>
    <w:rsid w:val="008537E4"/>
    <w:rsid w:val="008830B9"/>
    <w:rsid w:val="00892D94"/>
    <w:rsid w:val="0089512A"/>
    <w:rsid w:val="008A0E28"/>
    <w:rsid w:val="008A5A4F"/>
    <w:rsid w:val="008E5655"/>
    <w:rsid w:val="008E5881"/>
    <w:rsid w:val="0090096F"/>
    <w:rsid w:val="009270EC"/>
    <w:rsid w:val="00960967"/>
    <w:rsid w:val="0097513E"/>
    <w:rsid w:val="00977860"/>
    <w:rsid w:val="00980F48"/>
    <w:rsid w:val="00987C6A"/>
    <w:rsid w:val="00993E7F"/>
    <w:rsid w:val="009C76B5"/>
    <w:rsid w:val="009D189B"/>
    <w:rsid w:val="009E0C7B"/>
    <w:rsid w:val="009E3317"/>
    <w:rsid w:val="009E69DD"/>
    <w:rsid w:val="009F2C78"/>
    <w:rsid w:val="009F53F6"/>
    <w:rsid w:val="00A1517F"/>
    <w:rsid w:val="00A16272"/>
    <w:rsid w:val="00A338C0"/>
    <w:rsid w:val="00A40BAF"/>
    <w:rsid w:val="00A52435"/>
    <w:rsid w:val="00A54B55"/>
    <w:rsid w:val="00A92016"/>
    <w:rsid w:val="00AD0FEB"/>
    <w:rsid w:val="00AF6F06"/>
    <w:rsid w:val="00B00A1E"/>
    <w:rsid w:val="00B27539"/>
    <w:rsid w:val="00B330EE"/>
    <w:rsid w:val="00B36EC2"/>
    <w:rsid w:val="00B411B9"/>
    <w:rsid w:val="00B45E07"/>
    <w:rsid w:val="00B557A1"/>
    <w:rsid w:val="00B6147D"/>
    <w:rsid w:val="00B742EC"/>
    <w:rsid w:val="00B82AA7"/>
    <w:rsid w:val="00B839B5"/>
    <w:rsid w:val="00C14FB7"/>
    <w:rsid w:val="00C178AC"/>
    <w:rsid w:val="00C33795"/>
    <w:rsid w:val="00C57701"/>
    <w:rsid w:val="00CA2D9A"/>
    <w:rsid w:val="00CC3926"/>
    <w:rsid w:val="00CC6721"/>
    <w:rsid w:val="00CD30A8"/>
    <w:rsid w:val="00CF02DE"/>
    <w:rsid w:val="00D01C10"/>
    <w:rsid w:val="00D076EC"/>
    <w:rsid w:val="00D10F2F"/>
    <w:rsid w:val="00D11CBA"/>
    <w:rsid w:val="00D16386"/>
    <w:rsid w:val="00D27113"/>
    <w:rsid w:val="00D272AE"/>
    <w:rsid w:val="00D60F43"/>
    <w:rsid w:val="00D72226"/>
    <w:rsid w:val="00D72A20"/>
    <w:rsid w:val="00D74606"/>
    <w:rsid w:val="00D86BED"/>
    <w:rsid w:val="00DD1013"/>
    <w:rsid w:val="00DF2B15"/>
    <w:rsid w:val="00E06C65"/>
    <w:rsid w:val="00E53FBE"/>
    <w:rsid w:val="00E63139"/>
    <w:rsid w:val="00E64667"/>
    <w:rsid w:val="00E755B1"/>
    <w:rsid w:val="00E8215B"/>
    <w:rsid w:val="00E92779"/>
    <w:rsid w:val="00EB5EF5"/>
    <w:rsid w:val="00EC7DE9"/>
    <w:rsid w:val="00ED37BD"/>
    <w:rsid w:val="00ED4489"/>
    <w:rsid w:val="00ED6E32"/>
    <w:rsid w:val="00EF1F8A"/>
    <w:rsid w:val="00EF5A7D"/>
    <w:rsid w:val="00F22363"/>
    <w:rsid w:val="00F572A1"/>
    <w:rsid w:val="00F74878"/>
    <w:rsid w:val="00FC0216"/>
    <w:rsid w:val="00FD0684"/>
    <w:rsid w:val="00FF076B"/>
    <w:rsid w:val="00FF6C47"/>
    <w:rsid w:val="05DC4655"/>
    <w:rsid w:val="077816B6"/>
    <w:rsid w:val="0AAFB778"/>
    <w:rsid w:val="104AEA2B"/>
    <w:rsid w:val="11E6BA8C"/>
    <w:rsid w:val="151E5B4E"/>
    <w:rsid w:val="168E5D1D"/>
    <w:rsid w:val="1B61CE40"/>
    <w:rsid w:val="2233DCAD"/>
    <w:rsid w:val="22C4D2B7"/>
    <w:rsid w:val="25FC7379"/>
    <w:rsid w:val="260F19AE"/>
    <w:rsid w:val="27D386DB"/>
    <w:rsid w:val="28740D60"/>
    <w:rsid w:val="298382F2"/>
    <w:rsid w:val="2A8B1088"/>
    <w:rsid w:val="2EE34EE4"/>
    <w:rsid w:val="33059623"/>
    <w:rsid w:val="370139CF"/>
    <w:rsid w:val="382A57B9"/>
    <w:rsid w:val="3C9C6C82"/>
    <w:rsid w:val="3CD93504"/>
    <w:rsid w:val="3FE8153A"/>
    <w:rsid w:val="4EF53F2B"/>
    <w:rsid w:val="50910F8C"/>
    <w:rsid w:val="5334AAD6"/>
    <w:rsid w:val="64C28B24"/>
    <w:rsid w:val="6BD7E1D8"/>
    <w:rsid w:val="7CC96986"/>
    <w:rsid w:val="7F5A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F159F76"/>
  <w15:chartTrackingRefBased/>
  <w15:docId w15:val="{4F4C1DBD-E3B6-46DF-B3A5-E8AD7AE5C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820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2037E"/>
  </w:style>
  <w:style w:type="character" w:customStyle="1" w:styleId="eop">
    <w:name w:val="eop"/>
    <w:basedOn w:val="DefaultParagraphFont"/>
    <w:rsid w:val="0082037E"/>
  </w:style>
  <w:style w:type="character" w:styleId="Hyperlink">
    <w:name w:val="Hyperlink"/>
    <w:basedOn w:val="DefaultParagraphFont"/>
    <w:uiPriority w:val="99"/>
    <w:unhideWhenUsed/>
    <w:rsid w:val="008203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037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06CD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06C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6C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6C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C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C6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646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4667"/>
  </w:style>
  <w:style w:type="paragraph" w:styleId="Footer">
    <w:name w:val="footer"/>
    <w:basedOn w:val="Normal"/>
    <w:link w:val="FooterChar"/>
    <w:uiPriority w:val="99"/>
    <w:unhideWhenUsed/>
    <w:rsid w:val="00E646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4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7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4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5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sensirion.com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qmicro.co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226ec7-1124-4a59-96a7-46494b53e4e8">
      <Terms xmlns="http://schemas.microsoft.com/office/infopath/2007/PartnerControls"/>
    </lcf76f155ced4ddcb4097134ff3c332f>
    <TaxCatchAll xmlns="b1fe39c8-28e8-4fc2-89c1-b80381c4dc8f" xsi:nil="true"/>
    <SharedWithUsers xmlns="b1fe39c8-28e8-4fc2-89c1-b80381c4dc8f">
      <UserInfo>
        <DisplayName>Mark Kok</DisplayName>
        <AccountId>287</AccountId>
        <AccountType/>
      </UserInfo>
      <UserInfo>
        <DisplayName>Vincent Spiering</DisplayName>
        <AccountId>288</AccountId>
        <AccountType/>
      </UserInfo>
      <UserInfo>
        <DisplayName>Barbara Thurnherr</DisplayName>
        <AccountId>14</AccountId>
        <AccountType/>
      </UserInfo>
      <UserInfo>
        <DisplayName>Michele Montinaro</DisplayName>
        <AccountId>56</AccountId>
        <AccountType/>
      </UserInfo>
      <UserInfo>
        <DisplayName>Casper Heidemann</DisplayName>
        <AccountId>857</AccountId>
        <AccountType/>
      </UserInfo>
      <UserInfo>
        <DisplayName>Martin Wirz</DisplayName>
        <AccountId>57</AccountId>
        <AccountType/>
      </UserInfo>
      <UserInfo>
        <DisplayName>Andreea Negutu</DisplayName>
        <AccountId>1116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86A1874FE21B44BAD3A316A1A6FBD9" ma:contentTypeVersion="19" ma:contentTypeDescription="Create a new document." ma:contentTypeScope="" ma:versionID="bbc4e17de632f2a8a8d715b4c540c313">
  <xsd:schema xmlns:xsd="http://www.w3.org/2001/XMLSchema" xmlns:xs="http://www.w3.org/2001/XMLSchema" xmlns:p="http://schemas.microsoft.com/office/2006/metadata/properties" xmlns:ns2="b1fe39c8-28e8-4fc2-89c1-b80381c4dc8f" xmlns:ns3="22226ec7-1124-4a59-96a7-46494b53e4e8" targetNamespace="http://schemas.microsoft.com/office/2006/metadata/properties" ma:root="true" ma:fieldsID="77102e5871ed5b946c49fefce7b0686d" ns2:_="" ns3:_="">
    <xsd:import namespace="b1fe39c8-28e8-4fc2-89c1-b80381c4dc8f"/>
    <xsd:import namespace="22226ec7-1124-4a59-96a7-46494b53e4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e39c8-28e8-4fc2-89c1-b80381c4dc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c4d3853-b94c-4bb2-9452-7e61016c30cd}" ma:internalName="TaxCatchAll" ma:showField="CatchAllData" ma:web="b1fe39c8-28e8-4fc2-89c1-b80381c4d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26ec7-1124-4a59-96a7-46494b53e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b8de631-2c85-4ba1-af09-54e0ec8ee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A700A4-7827-4757-A711-49306550F9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4CC834-90AF-4C16-AFDE-DC196BB1D4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AA347-BC97-486B-8084-36ADC7B73987}">
  <ds:schemaRefs>
    <ds:schemaRef ds:uri="http://schemas.microsoft.com/office/2006/metadata/properties"/>
    <ds:schemaRef ds:uri="http://schemas.microsoft.com/office/infopath/2007/PartnerControls"/>
    <ds:schemaRef ds:uri="22226ec7-1124-4a59-96a7-46494b53e4e8"/>
    <ds:schemaRef ds:uri="b1fe39c8-28e8-4fc2-89c1-b80381c4dc8f"/>
  </ds:schemaRefs>
</ds:datastoreItem>
</file>

<file path=customXml/itemProps4.xml><?xml version="1.0" encoding="utf-8"?>
<ds:datastoreItem xmlns:ds="http://schemas.openxmlformats.org/officeDocument/2006/customXml" ds:itemID="{D4040DFF-8054-4A38-AAB5-CFF4CD27A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e39c8-28e8-4fc2-89c1-b80381c4dc8f"/>
    <ds:schemaRef ds:uri="22226ec7-1124-4a59-96a7-46494b53e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Negutu</dc:creator>
  <cp:keywords/>
  <dc:description/>
  <cp:lastModifiedBy>Andreea Negutu</cp:lastModifiedBy>
  <cp:revision>27</cp:revision>
  <dcterms:created xsi:type="dcterms:W3CDTF">2022-07-29T11:47:00Z</dcterms:created>
  <dcterms:modified xsi:type="dcterms:W3CDTF">2022-08-09T11:44:00Z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0x010100F886A1874FE21B44BAD3A316A1A6FBD9</vt:lpwstr>
  </property>
  <property fmtid="{D5CDD505-2E9C-101B-9397-08002B2CF9AE}" pid="3" name="MediaServiceImageTags">
    <vt:lpwstr/>
  </property>
</Properties>
</file>